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</w:pPr>
      <w:r>
        <w:rPr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-676275</wp:posOffset>
            </wp:positionV>
            <wp:extent cx="3346450" cy="1018540"/>
            <wp:effectExtent l="0" t="0" r="6350" b="0"/>
            <wp:wrapNone/>
            <wp:docPr id="3" name="Picture 3" descr="C:\FAO Office Computer\FAO_logo_Blue_2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FAO Office Computer\FAO_logo_Blue_2lines_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after="6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Food and Agriculture organization of the United Nations</w:t>
      </w:r>
    </w:p>
    <w:p>
      <w:pPr>
        <w:pStyle w:val="4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Terms of Reference for Internship</w:t>
      </w:r>
    </w:p>
    <w:p>
      <w:pPr>
        <w:pStyle w:val="4"/>
        <w:ind w:left="0" w:right="-720"/>
        <w:jc w:val="center"/>
        <w:rPr>
          <w:sz w:val="22"/>
          <w:szCs w:val="22"/>
        </w:rPr>
      </w:pPr>
    </w:p>
    <w:tbl>
      <w:tblPr>
        <w:tblStyle w:val="10"/>
        <w:tblW w:w="11194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3397"/>
        <w:gridCol w:w="986"/>
        <w:gridCol w:w="7"/>
        <w:gridCol w:w="3044"/>
        <w:gridCol w:w="1006"/>
        <w:gridCol w:w="555"/>
        <w:gridCol w:w="2199"/>
      </w:tblGrid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0" w:hRule="atLeast"/>
          <w:jc w:val="center"/>
        </w:trPr>
        <w:tc>
          <w:tcPr>
            <w:tcW w:w="3397" w:type="dxa"/>
            <w:tcBorders>
              <w:top w:val="outset" w:color="auto" w:sz="6" w:space="0"/>
              <w:left w:val="single" w:color="C0C0C0" w:sz="4" w:space="0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Job Title: </w:t>
            </w:r>
            <w:r>
              <w:rPr>
                <w:rFonts w:ascii="Tahoma" w:hAnsi="Tahoma" w:cs="Tahoma"/>
                <w:sz w:val="16"/>
                <w:szCs w:val="16"/>
              </w:rPr>
              <w:t>Digital Innovation Intern</w:t>
            </w:r>
          </w:p>
        </w:tc>
        <w:tc>
          <w:tcPr>
            <w:tcW w:w="7797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single" w:color="C0C0C0" w:sz="4" w:space="0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gridSpan w:val="2"/>
            <w:tcBorders>
              <w:top w:val="outset" w:color="auto" w:sz="6" w:space="0"/>
              <w:left w:val="single" w:color="C0C0C0" w:sz="4" w:space="0"/>
              <w:bottom w:val="outset" w:color="auto" w:sz="6" w:space="0"/>
              <w:right w:val="nil"/>
            </w:tcBorders>
            <w:vAlign w:val="center"/>
          </w:tcPr>
          <w:p>
            <w:pPr>
              <w:ind w:right="-6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Division/Department: </w:t>
            </w:r>
            <w:r>
              <w:rPr>
                <w:rFonts w:ascii="Tahoma" w:hAnsi="Tahoma" w:cs="Tahoma"/>
                <w:sz w:val="16"/>
                <w:szCs w:val="16"/>
              </w:rPr>
              <w:t>IT Division (CIO)</w:t>
            </w:r>
          </w:p>
        </w:tc>
        <w:tc>
          <w:tcPr>
            <w:tcW w:w="6811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C0C0C0" w:sz="4" w:space="0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0" w:hRule="atLeast"/>
          <w:jc w:val="center"/>
        </w:trPr>
        <w:tc>
          <w:tcPr>
            <w:tcW w:w="3397" w:type="dxa"/>
            <w:tcBorders>
              <w:top w:val="outset" w:color="auto" w:sz="6" w:space="0"/>
              <w:left w:val="single" w:color="C0C0C0" w:sz="4" w:space="0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Location: </w:t>
            </w:r>
            <w:r>
              <w:rPr>
                <w:rFonts w:ascii="Tahoma" w:hAnsi="Tahoma" w:cs="Tahoma"/>
                <w:sz w:val="16"/>
                <w:szCs w:val="16"/>
              </w:rPr>
              <w:t>HQ Rome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single" w:color="C0C0C0" w:sz="4" w:space="0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0" w:hRule="atLeast"/>
          <w:jc w:val="center"/>
        </w:trPr>
        <w:tc>
          <w:tcPr>
            <w:tcW w:w="3397" w:type="dxa"/>
            <w:tcBorders>
              <w:top w:val="outset" w:color="auto" w:sz="6" w:space="0"/>
              <w:left w:val="single" w:color="C0C0C0" w:sz="4" w:space="0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Linkage to Project number </w:t>
            </w:r>
          </w:p>
        </w:tc>
        <w:tc>
          <w:tcPr>
            <w:tcW w:w="7797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single" w:color="C0C0C0" w:sz="4" w:space="0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0" w:hRule="atLeast"/>
          <w:jc w:val="center"/>
        </w:trPr>
        <w:tc>
          <w:tcPr>
            <w:tcW w:w="4390" w:type="dxa"/>
            <w:gridSpan w:val="3"/>
            <w:tcBorders>
              <w:top w:val="outset" w:color="auto" w:sz="6" w:space="0"/>
              <w:left w:val="single" w:color="C0C0C0" w:sz="4" w:space="0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Expected Start Date of Assignment: </w:t>
            </w:r>
            <w:r>
              <w:rPr>
                <w:rFonts w:hint="eastAsia" w:ascii="Tahoma" w:hAnsi="Tahoma" w:eastAsia="宋体" w:cs="Tahoma"/>
                <w:b w:val="0"/>
                <w:bCs/>
                <w:sz w:val="16"/>
                <w:szCs w:val="16"/>
                <w:lang w:val="en-US" w:eastAsia="zh-CN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/2019</w:t>
            </w:r>
          </w:p>
        </w:tc>
        <w:tc>
          <w:tcPr>
            <w:tcW w:w="3044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Duration:</w:t>
            </w:r>
          </w:p>
        </w:tc>
        <w:tc>
          <w:tcPr>
            <w:tcW w:w="2754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single" w:color="C0C0C0" w:sz="4" w:space="0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3-11 months</w:t>
            </w: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0" w:hRule="atLeast"/>
          <w:jc w:val="center"/>
        </w:trPr>
        <w:tc>
          <w:tcPr>
            <w:tcW w:w="4390" w:type="dxa"/>
            <w:gridSpan w:val="3"/>
            <w:tcBorders>
              <w:top w:val="outset" w:color="auto" w:sz="6" w:space="0"/>
              <w:left w:val="single" w:color="C0C0C0" w:sz="4" w:space="0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Report to: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44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outset" w:color="auto" w:sz="6" w:space="0"/>
              <w:left w:val="nil"/>
              <w:bottom w:val="outset" w:color="auto" w:sz="6" w:space="0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single" w:color="C0C0C0" w:sz="4" w:space="0"/>
            </w:tcBorders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57" w:hRule="atLeast"/>
          <w:jc w:val="center"/>
        </w:trPr>
        <w:tc>
          <w:tcPr>
            <w:tcW w:w="11194" w:type="dxa"/>
            <w:gridSpan w:val="7"/>
            <w:tcBorders>
              <w:top w:val="outset" w:color="auto" w:sz="6" w:space="0"/>
              <w:left w:val="nil"/>
              <w:bottom w:val="single" w:color="C0C0C0" w:sz="4" w:space="0"/>
              <w:right w:val="nil"/>
            </w:tcBorders>
            <w:vAlign w:val="center"/>
          </w:tcPr>
          <w:p/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1" w:hRule="atLeast"/>
          <w:jc w:val="center"/>
        </w:trPr>
        <w:tc>
          <w:tcPr>
            <w:tcW w:w="11194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</w:pPr>
            <w:r>
              <w:t>General Description of task(s) and objectives to be achieved</w:t>
            </w: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827" w:hRule="atLeast"/>
          <w:jc w:val="center"/>
        </w:trPr>
        <w:tc>
          <w:tcPr>
            <w:tcW w:w="11194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tbl>
            <w:tblPr>
              <w:tblStyle w:val="10"/>
              <w:tblW w:w="109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2" w:hRule="atLeast"/>
              </w:trPr>
              <w:tc>
                <w:tcPr>
                  <w:tcW w:w="10908" w:type="dxa"/>
                </w:tcPr>
                <w:p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  <w:t>Background:</w:t>
                  </w:r>
                </w:p>
                <w:p>
                  <w:pPr>
                    <w:pStyle w:val="18"/>
                    <w:jc w:val="both"/>
                    <w:rPr>
                      <w:rFonts w:cs="Tahoma"/>
                      <w:szCs w:val="16"/>
                      <w:lang w:val="en-GB"/>
                    </w:rPr>
                  </w:pPr>
                  <w:r>
                    <w:rPr>
                      <w:rFonts w:cs="Tahoma"/>
                      <w:szCs w:val="16"/>
                      <w:lang w:val="en-GB"/>
                    </w:rPr>
                    <w:t xml:space="preserve">The Information Technology Division (CIO) is responsible for all IT activities within the Organization. CIO performs on behalf of the Organization the following critical roles: defining FAO IT policies and providing strategic advice on IT architecture and standards, governance, policy and operational matters while monitoring organizational compliance; defining the mechanisms for managing FAO’s information and data; protecting FAO’s information assets and ensuring confidentiality, integrity and availability; ensuring provision of IT services that are core for the Organization’s global operations and supporting the information and business processes; coordinating organization-wide IT activities in order to reduce duplication and fragmentation and to increase integration of information data, systems and platforms, mobilizing IT resources from across the Organization; manage and supervise the digital strategy, innovation and governance. </w:t>
                  </w:r>
                </w:p>
                <w:p>
                  <w:pPr>
                    <w:pStyle w:val="18"/>
                    <w:jc w:val="both"/>
                    <w:rPr>
                      <w:rFonts w:cs="Tahoma"/>
                      <w:szCs w:val="16"/>
                      <w:lang w:val="en-GB"/>
                    </w:rPr>
                  </w:pPr>
                  <w:r>
                    <w:rPr>
                      <w:rFonts w:cs="Tahoma"/>
                      <w:szCs w:val="16"/>
                      <w:lang w:val="en-GB"/>
                    </w:rPr>
                    <w:t xml:space="preserve">The Digital Innovation Team is focusing on rural households, youth and self-employed entrepreneurs in agricultural sector, working to overlap barriers of adoption and promoting digital inclusion that unlock new market opportunities and deliver significant socio-economic benefits that transform their lives, to accelerate poverty alleviation, job creation, and food security. </w:t>
                  </w:r>
                </w:p>
                <w:p>
                  <w:pPr>
                    <w:pStyle w:val="18"/>
                    <w:jc w:val="both"/>
                    <w:rPr>
                      <w:rFonts w:cs="Tahoma"/>
                      <w:szCs w:val="16"/>
                      <w:lang w:val="en-GB"/>
                    </w:rPr>
                  </w:pPr>
                  <w:r>
                    <w:rPr>
                      <w:rFonts w:cs="Tahoma"/>
                      <w:szCs w:val="16"/>
                      <w:lang w:val="en-GB"/>
                    </w:rPr>
                    <w:t xml:space="preserve">The intern will work with the Digital Innovation Team which is responsible for leading digital solutions and processes in FAO in addition to address innovative approaches and internal/external partnerships related to ICTs for development and to achieve the Sustainable Development Goals (SDGs) through 1) partnership developing; 2) capacity building. </w:t>
                  </w:r>
                </w:p>
                <w:p>
                  <w:pPr>
                    <w:pStyle w:val="18"/>
                    <w:jc w:val="both"/>
                    <w:rPr>
                      <w:rFonts w:cs="Tahoma"/>
                      <w:szCs w:val="16"/>
                      <w:lang w:val="en-GB"/>
                    </w:rPr>
                  </w:pPr>
                </w:p>
              </w:tc>
            </w:tr>
          </w:tbl>
          <w:p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Duties and Responsibilities:</w:t>
            </w:r>
          </w:p>
          <w:p>
            <w:pPr>
              <w:pStyle w:val="18"/>
              <w:jc w:val="both"/>
              <w:rPr>
                <w:rFonts w:cs="Tahoma"/>
                <w:szCs w:val="16"/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rFonts w:cs="Tahoma"/>
                <w:szCs w:val="16"/>
                <w:lang w:val="en-GB"/>
              </w:rPr>
              <w:t xml:space="preserve">Under the general supervision of </w:t>
            </w:r>
            <w:r>
              <w:rPr>
                <w:rFonts w:cs="Tahoma"/>
                <w:szCs w:val="16"/>
                <w:lang w:val="en-GB"/>
              </w:rPr>
              <w:softHyphen/>
            </w:r>
            <w:r>
              <w:rPr>
                <w:rFonts w:cs="Tahoma"/>
                <w:szCs w:val="16"/>
                <w:lang w:val="en-GB"/>
              </w:rPr>
              <w:t>Partnership and Capacity Building team, the intern will execute activities within the team to improve the capacity of CIO innovations in partnership and capacity building. The intern will: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Assist to research, prepare, establish, maintain and enhance partnerships with government institutions, private sectors, think tanks, donor organizations, social organizations, UN system and other stakeholders; 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Assist to prepare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concept note, grants and proposal; 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Assist to the preparation and establishment of innovation lab/accelerator and digital agriculture center; 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Assist to establish and promote youth for innovation and entrepreneurship; 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Assist to prepare proposals for incubator or accelerator, and support the process of application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Assist to organize events, workshops, seminar, hackathons and challenge prize related to digital innovation;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Document lessons learned during establishing, and implementation phases of the innovation labs/digital agriculture center, and identify areas to improve efficiency and effectiveness and additional opportunities;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Participate in digital innovation planning, discussions and capacity building activities; 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Prepare briefs, reports, analysis and minutes;</w:t>
            </w:r>
          </w:p>
          <w:p>
            <w:pPr>
              <w:pStyle w:val="21"/>
              <w:numPr>
                <w:ilvl w:val="0"/>
                <w:numId w:val="2"/>
              </w:numPr>
              <w:spacing w:before="10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Perform any other related tasks as may be required.</w:t>
            </w: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1" w:hRule="atLeast"/>
          <w:jc w:val="center"/>
        </w:trPr>
        <w:tc>
          <w:tcPr>
            <w:tcW w:w="11194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key performance indicators</w:t>
            </w: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81" w:hRule="atLeast"/>
          <w:jc w:val="center"/>
        </w:trPr>
        <w:tc>
          <w:tcPr>
            <w:tcW w:w="8995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Outputs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9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pStyle w:val="18"/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GB"/>
              </w:rPr>
              <w:t>Required Completion Date:</w:t>
            </w: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653" w:hRule="atLeast"/>
          <w:jc w:val="center"/>
        </w:trPr>
        <w:tc>
          <w:tcPr>
            <w:tcW w:w="8995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Timely and effective support regularly provided to current project implementation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Partnership and programme analysis reports, briefs and document regularly produced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Support of partnership establishment and management</w:t>
            </w:r>
          </w:p>
          <w:p>
            <w:pPr>
              <w:pStyle w:val="18"/>
              <w:numPr>
                <w:ilvl w:val="0"/>
                <w:numId w:val="4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Support of designing, preparation and coordination of the establishment of digital agriculture center and innovation lab </w:t>
            </w:r>
          </w:p>
          <w:p>
            <w:pPr>
              <w:pStyle w:val="18"/>
              <w:numPr>
                <w:ilvl w:val="0"/>
                <w:numId w:val="4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Support of partners and resources mapping and matching</w:t>
            </w:r>
          </w:p>
          <w:p>
            <w:pPr>
              <w:pStyle w:val="18"/>
              <w:numPr>
                <w:ilvl w:val="0"/>
                <w:numId w:val="4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Support of providing digital services to reach the smallholder farmers</w:t>
            </w:r>
          </w:p>
        </w:tc>
        <w:tc>
          <w:tcPr>
            <w:tcW w:w="219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pStyle w:val="18"/>
              <w:contextualSpacing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1" w:hRule="atLeast"/>
          <w:jc w:val="center"/>
        </w:trPr>
        <w:tc>
          <w:tcPr>
            <w:tcW w:w="11194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spacing w:line="281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REQUIRED COMPETENCIES</w:t>
            </w:r>
          </w:p>
        </w:tc>
      </w:tr>
      <w:tr>
        <w:tblPrEx>
          <w:tblLayout w:type="fixed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1" w:hRule="atLeast"/>
          <w:jc w:val="center"/>
        </w:trPr>
        <w:tc>
          <w:tcPr>
            <w:tcW w:w="11194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>
            <w:pPr>
              <w:pStyle w:val="18"/>
              <w:contextualSpacing/>
              <w:rPr>
                <w:rFonts w:cs="Tahoma"/>
              </w:rPr>
            </w:pPr>
          </w:p>
          <w:p>
            <w:pPr>
              <w:pStyle w:val="18"/>
              <w:ind w:left="720"/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Minimum requirements:</w:t>
            </w:r>
          </w:p>
          <w:p>
            <w:pPr>
              <w:pStyle w:val="18"/>
              <w:ind w:left="720"/>
              <w:contextualSpacing/>
              <w:rPr>
                <w:rFonts w:cs="Tahoma"/>
              </w:rPr>
            </w:pP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University degree in Computer Science, Social Science, Economics, Management, Communication or related field (Master and PhD degree preferred) 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Knowledge and experience in establishment and management of digital agriculture and innovation lab 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Knowledge and experience in partnership development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 xml:space="preserve">Knowledge and experience in programme management 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Working knowledge of English</w:t>
            </w:r>
          </w:p>
          <w:p>
            <w:pPr>
              <w:pStyle w:val="18"/>
              <w:ind w:left="360"/>
              <w:contextualSpacing/>
              <w:rPr>
                <w:rFonts w:cs="Tahoma"/>
              </w:rPr>
            </w:pPr>
          </w:p>
          <w:p>
            <w:pPr>
              <w:pStyle w:val="18"/>
              <w:ind w:left="720"/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FAO Core Competencies</w:t>
            </w:r>
          </w:p>
          <w:p>
            <w:pPr>
              <w:pStyle w:val="18"/>
              <w:ind w:left="720"/>
              <w:contextualSpacing/>
              <w:rPr>
                <w:rFonts w:cs="Tahoma"/>
                <w:b/>
              </w:rPr>
            </w:pP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Results Focus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Teamwork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Communication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cs="Tahoma"/>
              </w:rPr>
            </w:pPr>
            <w:r>
              <w:rPr>
                <w:rFonts w:cs="Tahoma"/>
              </w:rPr>
              <w:t>Building Effective Relationships</w:t>
            </w:r>
          </w:p>
          <w:p>
            <w:pPr>
              <w:pStyle w:val="18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ahoma"/>
              </w:rPr>
              <w:t>Knowledge Sharing and Continuous Improvement</w:t>
            </w: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93"/>
    <w:multiLevelType w:val="multilevel"/>
    <w:tmpl w:val="012F1C93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C70221"/>
    <w:multiLevelType w:val="multilevel"/>
    <w:tmpl w:val="16C7022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FA20FF"/>
    <w:multiLevelType w:val="multilevel"/>
    <w:tmpl w:val="16FA20FF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4032FD"/>
    <w:multiLevelType w:val="multilevel"/>
    <w:tmpl w:val="2D4032FD"/>
    <w:lvl w:ilvl="0" w:tentative="0">
      <w:start w:val="1"/>
      <w:numFmt w:val="bullet"/>
      <w:pStyle w:val="19"/>
      <w:lvlText w:val=""/>
      <w:lvlJc w:val="left"/>
      <w:pPr>
        <w:tabs>
          <w:tab w:val="left" w:pos="29"/>
        </w:tabs>
        <w:ind w:left="288" w:hanging="288"/>
      </w:pPr>
      <w:rPr>
        <w:rFonts w:hint="default" w:ascii="Symbol" w:hAnsi="Symbol"/>
        <w:b/>
        <w:i w:val="0"/>
        <w:color w:val="808080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FB"/>
    <w:rsid w:val="00040A49"/>
    <w:rsid w:val="0006621A"/>
    <w:rsid w:val="00076769"/>
    <w:rsid w:val="00080690"/>
    <w:rsid w:val="000C01EB"/>
    <w:rsid w:val="000C156E"/>
    <w:rsid w:val="000E1684"/>
    <w:rsid w:val="001018E5"/>
    <w:rsid w:val="0010426E"/>
    <w:rsid w:val="001269C9"/>
    <w:rsid w:val="00140449"/>
    <w:rsid w:val="001404A6"/>
    <w:rsid w:val="001554B5"/>
    <w:rsid w:val="00157D8F"/>
    <w:rsid w:val="001803AF"/>
    <w:rsid w:val="001B58F5"/>
    <w:rsid w:val="001F23DB"/>
    <w:rsid w:val="0021191E"/>
    <w:rsid w:val="00213183"/>
    <w:rsid w:val="00240BFB"/>
    <w:rsid w:val="00252CE4"/>
    <w:rsid w:val="002724C9"/>
    <w:rsid w:val="00283DC3"/>
    <w:rsid w:val="002C6E63"/>
    <w:rsid w:val="00310E09"/>
    <w:rsid w:val="00343E96"/>
    <w:rsid w:val="00360498"/>
    <w:rsid w:val="00374993"/>
    <w:rsid w:val="003854B7"/>
    <w:rsid w:val="00385E48"/>
    <w:rsid w:val="00392D2E"/>
    <w:rsid w:val="003D19F5"/>
    <w:rsid w:val="004323A0"/>
    <w:rsid w:val="00464499"/>
    <w:rsid w:val="00472D6C"/>
    <w:rsid w:val="004A06F5"/>
    <w:rsid w:val="004D1E1B"/>
    <w:rsid w:val="004D2413"/>
    <w:rsid w:val="004F4259"/>
    <w:rsid w:val="0051710F"/>
    <w:rsid w:val="0053361C"/>
    <w:rsid w:val="0054532E"/>
    <w:rsid w:val="00573C5F"/>
    <w:rsid w:val="005771A4"/>
    <w:rsid w:val="00582287"/>
    <w:rsid w:val="005918B2"/>
    <w:rsid w:val="005A21C6"/>
    <w:rsid w:val="005B18E8"/>
    <w:rsid w:val="005C15B4"/>
    <w:rsid w:val="005C2961"/>
    <w:rsid w:val="005D360D"/>
    <w:rsid w:val="005D6D60"/>
    <w:rsid w:val="006023D0"/>
    <w:rsid w:val="00635EAF"/>
    <w:rsid w:val="0063760C"/>
    <w:rsid w:val="006457DA"/>
    <w:rsid w:val="006555B3"/>
    <w:rsid w:val="00661C9C"/>
    <w:rsid w:val="006676CD"/>
    <w:rsid w:val="006820C4"/>
    <w:rsid w:val="006925F0"/>
    <w:rsid w:val="006B7E53"/>
    <w:rsid w:val="006C0665"/>
    <w:rsid w:val="006D4624"/>
    <w:rsid w:val="006D75CC"/>
    <w:rsid w:val="006F6CE6"/>
    <w:rsid w:val="0071495D"/>
    <w:rsid w:val="007215B3"/>
    <w:rsid w:val="00732293"/>
    <w:rsid w:val="00791AF7"/>
    <w:rsid w:val="0079592D"/>
    <w:rsid w:val="007D1B46"/>
    <w:rsid w:val="007F7AC2"/>
    <w:rsid w:val="0088556A"/>
    <w:rsid w:val="008909B2"/>
    <w:rsid w:val="008A3003"/>
    <w:rsid w:val="008A6EF4"/>
    <w:rsid w:val="00944195"/>
    <w:rsid w:val="00962EB6"/>
    <w:rsid w:val="009719CC"/>
    <w:rsid w:val="0098339E"/>
    <w:rsid w:val="00983BE9"/>
    <w:rsid w:val="00985F25"/>
    <w:rsid w:val="00997243"/>
    <w:rsid w:val="009A1E7D"/>
    <w:rsid w:val="009A4ED6"/>
    <w:rsid w:val="009B124E"/>
    <w:rsid w:val="009B5A97"/>
    <w:rsid w:val="009D3F12"/>
    <w:rsid w:val="00A07555"/>
    <w:rsid w:val="00A81DF4"/>
    <w:rsid w:val="00AE07C1"/>
    <w:rsid w:val="00AF20B0"/>
    <w:rsid w:val="00AF713A"/>
    <w:rsid w:val="00B0757F"/>
    <w:rsid w:val="00B43322"/>
    <w:rsid w:val="00B66EDA"/>
    <w:rsid w:val="00B8382C"/>
    <w:rsid w:val="00B902B9"/>
    <w:rsid w:val="00B96C4C"/>
    <w:rsid w:val="00BA07B0"/>
    <w:rsid w:val="00C06DE2"/>
    <w:rsid w:val="00C20CBA"/>
    <w:rsid w:val="00C31D6B"/>
    <w:rsid w:val="00C51F5D"/>
    <w:rsid w:val="00C7005E"/>
    <w:rsid w:val="00D16712"/>
    <w:rsid w:val="00D31738"/>
    <w:rsid w:val="00D53449"/>
    <w:rsid w:val="00D61E16"/>
    <w:rsid w:val="00D813B4"/>
    <w:rsid w:val="00D91E0B"/>
    <w:rsid w:val="00D965F3"/>
    <w:rsid w:val="00DA5117"/>
    <w:rsid w:val="00DC016C"/>
    <w:rsid w:val="00DC4CA4"/>
    <w:rsid w:val="00DD290B"/>
    <w:rsid w:val="00DE4645"/>
    <w:rsid w:val="00DE7200"/>
    <w:rsid w:val="00DE7847"/>
    <w:rsid w:val="00E119E7"/>
    <w:rsid w:val="00EB4BC7"/>
    <w:rsid w:val="00EF421F"/>
    <w:rsid w:val="00F06F34"/>
    <w:rsid w:val="00F072BC"/>
    <w:rsid w:val="00F22F85"/>
    <w:rsid w:val="00F5578A"/>
    <w:rsid w:val="00F6076C"/>
    <w:rsid w:val="00F86CD6"/>
    <w:rsid w:val="00F91B48"/>
    <w:rsid w:val="00FC01B3"/>
    <w:rsid w:val="00FC1CB3"/>
    <w:rsid w:val="00FD3580"/>
    <w:rsid w:val="00FE571E"/>
    <w:rsid w:val="00FF47D1"/>
    <w:rsid w:val="4B8E0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3">
    <w:name w:val="heading 2"/>
    <w:basedOn w:val="1"/>
    <w:next w:val="1"/>
    <w:link w:val="15"/>
    <w:unhideWhenUsed/>
    <w:qFormat/>
    <w:uiPriority w:val="0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uiPriority w:val="99"/>
    <w:rPr>
      <w:sz w:val="20"/>
      <w:szCs w:val="20"/>
    </w:rPr>
  </w:style>
  <w:style w:type="paragraph" w:styleId="6">
    <w:name w:val="Plain Text"/>
    <w:basedOn w:val="1"/>
    <w:link w:val="24"/>
    <w:unhideWhenUsed/>
    <w:qFormat/>
    <w:uiPriority w:val="99"/>
    <w:rPr>
      <w:rFonts w:ascii="Consolas" w:hAnsi="Consolas" w:eastAsiaTheme="minorHAnsi" w:cstheme="minorBidi"/>
      <w:sz w:val="21"/>
      <w:szCs w:val="21"/>
      <w:lang w:val="en-US"/>
    </w:rPr>
  </w:style>
  <w:style w:type="paragraph" w:styleId="7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 w:line="312" w:lineRule="auto"/>
    </w:pPr>
    <w:rPr>
      <w:lang w:eastAsia="en-GB"/>
    </w:rPr>
  </w:style>
  <w:style w:type="paragraph" w:styleId="9">
    <w:name w:val="annotation subject"/>
    <w:basedOn w:val="5"/>
    <w:next w:val="5"/>
    <w:link w:val="27"/>
    <w:semiHidden/>
    <w:unhideWhenUsed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uiPriority w:val="99"/>
    <w:rPr>
      <w:sz w:val="16"/>
      <w:szCs w:val="16"/>
    </w:rPr>
  </w:style>
  <w:style w:type="character" w:customStyle="1" w:styleId="14">
    <w:name w:val="标题 1 字符"/>
    <w:basedOn w:val="11"/>
    <w:link w:val="2"/>
    <w:uiPriority w:val="0"/>
    <w:rPr>
      <w:rFonts w:ascii="Tahoma" w:hAnsi="Tahoma" w:eastAsia="Times New Roman" w:cs="Times New Roman"/>
      <w:b/>
      <w:caps/>
      <w:sz w:val="28"/>
      <w:szCs w:val="28"/>
    </w:rPr>
  </w:style>
  <w:style w:type="character" w:customStyle="1" w:styleId="15">
    <w:name w:val="标题 2 字符"/>
    <w:basedOn w:val="11"/>
    <w:link w:val="3"/>
    <w:uiPriority w:val="0"/>
    <w:rPr>
      <w:rFonts w:ascii="Tahoma" w:hAnsi="Tahoma" w:eastAsia="Times New Roman" w:cs="Times New Roman"/>
      <w:b/>
      <w:caps/>
      <w:color w:val="000000"/>
      <w:sz w:val="18"/>
      <w:szCs w:val="20"/>
    </w:rPr>
  </w:style>
  <w:style w:type="character" w:customStyle="1" w:styleId="16">
    <w:name w:val="标题 3 字符"/>
    <w:basedOn w:val="11"/>
    <w:link w:val="4"/>
    <w:semiHidden/>
    <w:uiPriority w:val="0"/>
    <w:rPr>
      <w:rFonts w:ascii="Tahoma" w:hAnsi="Tahoma" w:eastAsia="Times New Roman" w:cs="Times New Roman"/>
      <w:sz w:val="20"/>
      <w:szCs w:val="20"/>
    </w:rPr>
  </w:style>
  <w:style w:type="paragraph" w:customStyle="1" w:styleId="17">
    <w:name w:val="Italics"/>
    <w:basedOn w:val="1"/>
    <w:uiPriority w:val="0"/>
    <w:rPr>
      <w:rFonts w:ascii="Tahoma" w:hAnsi="Tahoma"/>
      <w:i/>
      <w:sz w:val="16"/>
      <w:lang w:val="en-US"/>
    </w:rPr>
  </w:style>
  <w:style w:type="paragraph" w:customStyle="1" w:styleId="18">
    <w:name w:val="Text"/>
    <w:basedOn w:val="1"/>
    <w:uiPriority w:val="0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19">
    <w:name w:val="Requirements List"/>
    <w:basedOn w:val="18"/>
    <w:qFormat/>
    <w:uiPriority w:val="0"/>
    <w:pPr>
      <w:numPr>
        <w:ilvl w:val="0"/>
        <w:numId w:val="1"/>
      </w:numPr>
    </w:pPr>
  </w:style>
  <w:style w:type="character" w:customStyle="1" w:styleId="20">
    <w:name w:val="批注框文本 字符"/>
    <w:basedOn w:val="11"/>
    <w:link w:val="7"/>
    <w:semiHidden/>
    <w:uiPriority w:val="99"/>
    <w:rPr>
      <w:rFonts w:ascii="Tahoma" w:hAnsi="Tahoma" w:eastAsia="Times New Roman" w:cs="Tahoma"/>
      <w:sz w:val="16"/>
      <w:szCs w:val="16"/>
      <w:lang w:val="en-GB"/>
    </w:rPr>
  </w:style>
  <w:style w:type="paragraph" w:styleId="21">
    <w:name w:val="List Paragraph"/>
    <w:basedOn w:val="1"/>
    <w:link w:val="25"/>
    <w:qFormat/>
    <w:uiPriority w:val="3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23">
    <w:name w:val="st1"/>
    <w:basedOn w:val="11"/>
    <w:qFormat/>
    <w:uiPriority w:val="0"/>
  </w:style>
  <w:style w:type="character" w:customStyle="1" w:styleId="24">
    <w:name w:val="纯文本 字符"/>
    <w:basedOn w:val="11"/>
    <w:link w:val="6"/>
    <w:uiPriority w:val="99"/>
    <w:rPr>
      <w:rFonts w:ascii="Consolas" w:hAnsi="Consolas"/>
      <w:sz w:val="21"/>
      <w:szCs w:val="21"/>
    </w:rPr>
  </w:style>
  <w:style w:type="character" w:customStyle="1" w:styleId="25">
    <w:name w:val="列表段落 字符"/>
    <w:link w:val="21"/>
    <w:qFormat/>
    <w:locked/>
    <w:uiPriority w:val="34"/>
    <w:rPr>
      <w:rFonts w:ascii="Calibri" w:hAnsi="Calibri" w:eastAsia="Times New Roman" w:cs="Times New Roman"/>
      <w:lang w:val="en-GB"/>
    </w:rPr>
  </w:style>
  <w:style w:type="character" w:customStyle="1" w:styleId="26">
    <w:name w:val="批注文字 字符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27">
    <w:name w:val="批注主题 字符"/>
    <w:basedOn w:val="26"/>
    <w:link w:val="9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customStyle="1" w:styleId="28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FAO of the UN</Company>
  <Pages>1</Pages>
  <Words>745</Words>
  <Characters>4251</Characters>
  <Lines>35</Lines>
  <Paragraphs>9</Paragraphs>
  <TotalTime>0</TotalTime>
  <ScaleCrop>false</ScaleCrop>
  <LinksUpToDate>false</LinksUpToDate>
  <CharactersWithSpaces>4987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2019-03-13T06:51:00Z</dcterms:created>
  <dc:creator>Szuts, Anna (CSSD)</dc:creator>
  <cp:lastModifiedBy>thcc</cp:lastModifiedBy>
  <cp:lastPrinted>2016-03-01T13:06:00Z</cp:lastPrinted>
  <dcterms:modified xsi:type="dcterms:W3CDTF">2019-06-25T06:55:26Z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